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C2164" w14:textId="77777777" w:rsidR="00FF0797" w:rsidRPr="00FF0797" w:rsidRDefault="00FF0797" w:rsidP="00FF0797">
      <w:pPr>
        <w:shd w:val="clear" w:color="auto" w:fill="FFFFFF"/>
        <w:spacing w:before="175" w:after="175" w:line="240" w:lineRule="auto"/>
        <w:outlineLvl w:val="1"/>
        <w:rPr>
          <w:rFonts w:ascii="Arial" w:eastAsia="Times New Roman" w:hAnsi="Arial" w:cs="Arial"/>
          <w:b/>
          <w:bCs/>
          <w:color w:val="404040"/>
          <w:kern w:val="0"/>
          <w:sz w:val="43"/>
          <w:szCs w:val="43"/>
          <w:lang w:eastAsia="en-GB"/>
          <w14:ligatures w14:val="none"/>
        </w:rPr>
      </w:pPr>
      <w:r w:rsidRPr="00FF0797">
        <w:rPr>
          <w:rFonts w:ascii="Arial" w:eastAsia="Times New Roman" w:hAnsi="Arial" w:cs="Arial"/>
          <w:b/>
          <w:bCs/>
          <w:color w:val="404040"/>
          <w:kern w:val="0"/>
          <w:sz w:val="43"/>
          <w:szCs w:val="43"/>
          <w:lang w:eastAsia="en-GB"/>
          <w14:ligatures w14:val="none"/>
        </w:rPr>
        <w:t>Career Coaching CPD: Elevate Your Professional Practice</w:t>
      </w:r>
    </w:p>
    <w:p w14:paraId="14600391" w14:textId="77777777" w:rsidR="00FF0797" w:rsidRDefault="00FF0797" w:rsidP="00FF0797">
      <w:pPr>
        <w:shd w:val="clear" w:color="auto" w:fill="FFFFFF"/>
        <w:spacing w:before="214" w:after="214" w:line="240" w:lineRule="auto"/>
        <w:outlineLvl w:val="3"/>
        <w:rPr>
          <w:rFonts w:ascii="Arial" w:eastAsia="Times New Roman" w:hAnsi="Arial" w:cs="Arial"/>
          <w:b/>
          <w:bCs/>
          <w:color w:val="404040"/>
          <w:kern w:val="0"/>
          <w:sz w:val="35"/>
          <w:szCs w:val="35"/>
          <w:lang w:eastAsia="en-GB"/>
          <w14:ligatures w14:val="none"/>
        </w:rPr>
      </w:pPr>
    </w:p>
    <w:p w14:paraId="0F09DDF6" w14:textId="028A72BA" w:rsidR="00FF0797" w:rsidRPr="00FF0797" w:rsidRDefault="00FF0797" w:rsidP="00FF0797">
      <w:pPr>
        <w:shd w:val="clear" w:color="auto" w:fill="FFFFFF"/>
        <w:spacing w:before="214" w:after="214" w:line="240" w:lineRule="auto"/>
        <w:outlineLvl w:val="3"/>
        <w:rPr>
          <w:rFonts w:ascii="Arial" w:eastAsia="Times New Roman" w:hAnsi="Arial" w:cs="Arial"/>
          <w:b/>
          <w:bCs/>
          <w:color w:val="404040"/>
          <w:kern w:val="0"/>
          <w:sz w:val="35"/>
          <w:szCs w:val="35"/>
          <w:lang w:eastAsia="en-GB"/>
          <w14:ligatures w14:val="none"/>
        </w:rPr>
      </w:pPr>
      <w:r w:rsidRPr="00FF0797">
        <w:rPr>
          <w:rFonts w:ascii="Arial" w:eastAsia="Times New Roman" w:hAnsi="Arial" w:cs="Arial"/>
          <w:b/>
          <w:bCs/>
          <w:color w:val="404040"/>
          <w:kern w:val="0"/>
          <w:sz w:val="35"/>
          <w:szCs w:val="35"/>
          <w:lang w:eastAsia="en-GB"/>
          <w14:ligatures w14:val="none"/>
        </w:rPr>
        <w:t>Enhance Your Skills, Transform Lives</w:t>
      </w:r>
    </w:p>
    <w:p w14:paraId="7BE7A2C0" w14:textId="74A59A13" w:rsidR="00FF0797" w:rsidRDefault="00FF0797" w:rsidP="00FF0797">
      <w:pPr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br/>
      </w:r>
      <w:r w:rsidRPr="00FF0797">
        <w:rPr>
          <w:rFonts w:ascii="Arial" w:eastAsia="Times New Roman" w:hAnsi="Arial" w:cs="Arial"/>
          <w:b/>
          <w:bCs/>
          <w:color w:val="404040"/>
          <w:kern w:val="0"/>
          <w:sz w:val="26"/>
          <w:szCs w:val="26"/>
          <w:lang w:eastAsia="en-GB"/>
          <w14:ligatures w14:val="none"/>
        </w:rPr>
        <w:t>Who is it for?</w:t>
      </w:r>
      <w:r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 xml:space="preserve"> 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Are you a certified career development practitioner seeking a refresher in practical theory application and one-on-one career conversations? Or perhaps you are a qualified coach looking to expand your services to include career coaching.</w:t>
      </w:r>
    </w:p>
    <w:p w14:paraId="74FAF201" w14:textId="7D618469" w:rsidR="00FF0797" w:rsidRDefault="00FF0797" w:rsidP="00FF0797">
      <w:pPr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 xml:space="preserve">Our Career Coaching CDP Programme is designed to enhance your skills and expand your career coaching toolkit. Whether you’re seeking to </w:t>
      </w:r>
      <w:r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develop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 xml:space="preserve"> your expertise, earn accreditation, or stay current with industry trends, this</w:t>
      </w:r>
      <w:r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 xml:space="preserve"> 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course equips you to provide excellent value to your clients and advance your professional journey.</w:t>
      </w:r>
    </w:p>
    <w:p w14:paraId="005B9D85" w14:textId="77777777" w:rsidR="00FF0797" w:rsidRPr="00FF0797" w:rsidRDefault="00FF0797" w:rsidP="00FF079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We offer a variety of </w:t>
      </w:r>
      <w:r w:rsidRPr="00FF0797">
        <w:rPr>
          <w:rFonts w:ascii="Arial" w:eastAsia="Times New Roman" w:hAnsi="Arial" w:cs="Arial"/>
          <w:b/>
          <w:bCs/>
          <w:color w:val="404040"/>
          <w:kern w:val="0"/>
          <w:sz w:val="26"/>
          <w:szCs w:val="26"/>
          <w:lang w:eastAsia="en-GB"/>
          <w14:ligatures w14:val="none"/>
        </w:rPr>
        <w:t>Level 6 units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 in Career Development theory, individual career conversations, and an additional unit in Labour Market Information and Intelligence for coaches. You can choose between an accredited or non-accredited path. Our program combines online and in-person masterclasses, providing opportunities to experiment, practice, and refine your skills and approaches.</w:t>
      </w:r>
    </w:p>
    <w:p w14:paraId="1B2B8AD7" w14:textId="5122A8E4" w:rsidR="00CE3108" w:rsidRPr="00FF0797" w:rsidRDefault="00CE3108" w:rsidP="00FF0797">
      <w:pPr>
        <w:rPr>
          <w:rFonts w:ascii="Arial" w:hAnsi="Arial" w:cs="Arial"/>
          <w:sz w:val="35"/>
          <w:szCs w:val="35"/>
          <w:shd w:val="clear" w:color="auto" w:fill="FFFFFF"/>
        </w:rPr>
      </w:pPr>
      <w:r w:rsidRPr="00FF0797">
        <w:rPr>
          <w:rFonts w:ascii="Arial" w:hAnsi="Arial" w:cs="Arial"/>
          <w:sz w:val="35"/>
          <w:szCs w:val="35"/>
          <w:shd w:val="clear" w:color="auto" w:fill="FFFFFF"/>
        </w:rPr>
        <w:t>Guidance skills training series</w:t>
      </w:r>
    </w:p>
    <w:p w14:paraId="696A9B3E" w14:textId="710F1DFC" w:rsidR="002B6249" w:rsidRPr="00FF0797" w:rsidRDefault="00CE3108" w:rsidP="002B6249">
      <w:pPr>
        <w:rPr>
          <w:rStyle w:val="white-space-pre"/>
          <w:rFonts w:ascii="Arial" w:hAnsi="Arial" w:cs="Arial"/>
          <w:sz w:val="26"/>
          <w:szCs w:val="26"/>
          <w:shd w:val="clear" w:color="auto" w:fill="FFFFFF"/>
        </w:rPr>
      </w:pPr>
      <w:r w:rsidRPr="00FF0797">
        <w:rPr>
          <w:rFonts w:ascii="Arial" w:hAnsi="Arial" w:cs="Arial"/>
          <w:sz w:val="26"/>
          <w:szCs w:val="26"/>
          <w:shd w:val="clear" w:color="auto" w:fill="FFFFFF"/>
        </w:rPr>
        <w:t>Want to master your one-to-one skills, receive invaluable feedback and have access to real career guidance/coaching sessions?</w:t>
      </w:r>
      <w:r w:rsidRPr="00FF0797">
        <w:rPr>
          <w:rStyle w:val="white-space-pre"/>
          <w:rFonts w:ascii="Arial" w:hAnsi="Arial" w:cs="Arial"/>
          <w:sz w:val="26"/>
          <w:szCs w:val="26"/>
          <w:shd w:val="clear" w:color="auto" w:fill="FFFFFF"/>
        </w:rPr>
        <w:t xml:space="preserve"> Our level 6 units on </w:t>
      </w:r>
      <w:r w:rsidR="00031157">
        <w:rPr>
          <w:rStyle w:val="white-space-pre"/>
          <w:rFonts w:ascii="Arial" w:hAnsi="Arial" w:cs="Arial"/>
          <w:sz w:val="26"/>
          <w:szCs w:val="26"/>
          <w:shd w:val="clear" w:color="auto" w:fill="FFFFFF"/>
        </w:rPr>
        <w:t>individual</w:t>
      </w:r>
      <w:r w:rsidRPr="00FF0797">
        <w:rPr>
          <w:rStyle w:val="white-space-pre"/>
          <w:rFonts w:ascii="Arial" w:hAnsi="Arial" w:cs="Arial"/>
          <w:sz w:val="26"/>
          <w:szCs w:val="26"/>
          <w:shd w:val="clear" w:color="auto" w:fill="FFFFFF"/>
        </w:rPr>
        <w:t xml:space="preserve"> career guidance can be taken as part of the Level 6 programme or </w:t>
      </w:r>
      <w:r w:rsidR="00031157">
        <w:rPr>
          <w:rStyle w:val="white-space-pre"/>
          <w:rFonts w:ascii="Arial" w:hAnsi="Arial" w:cs="Arial"/>
          <w:sz w:val="26"/>
          <w:szCs w:val="26"/>
          <w:shd w:val="clear" w:color="auto" w:fill="FFFFFF"/>
        </w:rPr>
        <w:t xml:space="preserve">as </w:t>
      </w:r>
      <w:r w:rsidR="002B6249" w:rsidRPr="00FF0797">
        <w:rPr>
          <w:rStyle w:val="white-space-pre"/>
          <w:rFonts w:ascii="Arial" w:hAnsi="Arial" w:cs="Arial"/>
          <w:sz w:val="26"/>
          <w:szCs w:val="26"/>
          <w:shd w:val="clear" w:color="auto" w:fill="FFFFFF"/>
        </w:rPr>
        <w:t xml:space="preserve">stand alone. </w:t>
      </w:r>
    </w:p>
    <w:p w14:paraId="11E8F41B" w14:textId="65D135C1" w:rsidR="002B6249" w:rsidRPr="00FF0797" w:rsidRDefault="002B6249" w:rsidP="002B6249">
      <w:pPr>
        <w:rPr>
          <w:rStyle w:val="white-space-pre"/>
          <w:rFonts w:ascii="Arial" w:hAnsi="Arial" w:cs="Arial"/>
          <w:sz w:val="26"/>
          <w:szCs w:val="26"/>
          <w:shd w:val="clear" w:color="auto" w:fill="FFFFFF"/>
        </w:rPr>
      </w:pPr>
      <w:r w:rsidRPr="00FF0797">
        <w:rPr>
          <w:rStyle w:val="white-space-pre"/>
          <w:rFonts w:ascii="Arial" w:hAnsi="Arial" w:cs="Arial"/>
          <w:sz w:val="26"/>
          <w:szCs w:val="26"/>
          <w:shd w:val="clear" w:color="auto" w:fill="FFFFFF"/>
        </w:rPr>
        <w:t>The offer</w:t>
      </w:r>
    </w:p>
    <w:p w14:paraId="42E2E343" w14:textId="09673B2C" w:rsidR="002B6249" w:rsidRPr="00FF0797" w:rsidRDefault="002B6249" w:rsidP="002B6249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FF0797">
        <w:rPr>
          <w:rFonts w:ascii="Arial" w:hAnsi="Arial" w:cs="Arial"/>
          <w:sz w:val="26"/>
          <w:szCs w:val="26"/>
          <w:shd w:val="clear" w:color="auto" w:fill="FFFFFF"/>
        </w:rPr>
        <w:t>If you have never covered career development theory before,</w:t>
      </w:r>
      <w:r w:rsidR="00FF079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031157">
        <w:rPr>
          <w:rFonts w:ascii="Arial" w:hAnsi="Arial" w:cs="Arial"/>
          <w:sz w:val="26"/>
          <w:szCs w:val="26"/>
          <w:shd w:val="clear" w:color="auto" w:fill="FFFFFF"/>
        </w:rPr>
        <w:t xml:space="preserve">watch 3 videos </w:t>
      </w:r>
      <w:r w:rsidRPr="00FF0797">
        <w:rPr>
          <w:rFonts w:ascii="Arial" w:hAnsi="Arial" w:cs="Arial"/>
          <w:sz w:val="26"/>
          <w:szCs w:val="26"/>
          <w:shd w:val="clear" w:color="auto" w:fill="FFFFFF"/>
        </w:rPr>
        <w:t>to make sure you’re on a level playing field to other participants.</w:t>
      </w:r>
    </w:p>
    <w:p w14:paraId="0B689EFD" w14:textId="61493D35" w:rsidR="00CE3108" w:rsidRPr="00FF0797" w:rsidRDefault="00CE3108" w:rsidP="002B6249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FF0797">
        <w:rPr>
          <w:rFonts w:ascii="Arial" w:hAnsi="Arial" w:cs="Arial"/>
          <w:sz w:val="26"/>
          <w:szCs w:val="26"/>
          <w:shd w:val="clear" w:color="auto" w:fill="FFFFFF"/>
        </w:rPr>
        <w:t xml:space="preserve">Join us online for 3x3 hour practical workshops led by the internationally renowned </w:t>
      </w:r>
      <w:r w:rsidR="002B6249" w:rsidRPr="00FF0797">
        <w:rPr>
          <w:rFonts w:ascii="Arial" w:hAnsi="Arial" w:cs="Arial"/>
          <w:sz w:val="26"/>
          <w:szCs w:val="26"/>
          <w:shd w:val="clear" w:color="auto" w:fill="FFFFFF"/>
        </w:rPr>
        <w:t xml:space="preserve">trainer and author, </w:t>
      </w:r>
      <w:r w:rsidRPr="00FF0797">
        <w:rPr>
          <w:rFonts w:ascii="Arial" w:hAnsi="Arial" w:cs="Arial"/>
          <w:sz w:val="26"/>
          <w:szCs w:val="26"/>
          <w:shd w:val="clear" w:color="auto" w:fill="FFFFFF"/>
        </w:rPr>
        <w:t>Liane Hambly</w:t>
      </w:r>
      <w:r w:rsidR="002B6249" w:rsidRPr="00FF0797">
        <w:rPr>
          <w:rFonts w:ascii="Arial" w:hAnsi="Arial" w:cs="Arial"/>
          <w:sz w:val="26"/>
          <w:szCs w:val="26"/>
          <w:shd w:val="clear" w:color="auto" w:fill="FFFFFF"/>
        </w:rPr>
        <w:t>. These will be recorded so that you can watch back at your convenience.</w:t>
      </w:r>
    </w:p>
    <w:p w14:paraId="2B69426B" w14:textId="210D41A1" w:rsidR="00CE3108" w:rsidRPr="00FF0797" w:rsidRDefault="00CE3108" w:rsidP="00CE3108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FF0797">
        <w:rPr>
          <w:rFonts w:ascii="Arial" w:hAnsi="Arial" w:cs="Arial"/>
          <w:sz w:val="26"/>
          <w:szCs w:val="26"/>
          <w:shd w:val="clear" w:color="auto" w:fill="FFFFFF"/>
        </w:rPr>
        <w:t>Nothing beats an in-person event where you experiment with tools and tactics, learn from your peers and expand your network of support. This day will be held at a venue central to the participants, on April 30</w:t>
      </w:r>
      <w:r w:rsidRPr="00FF0797">
        <w:rPr>
          <w:rFonts w:ascii="Arial" w:hAnsi="Arial" w:cs="Arial"/>
          <w:sz w:val="26"/>
          <w:szCs w:val="26"/>
          <w:shd w:val="clear" w:color="auto" w:fill="FFFFFF"/>
          <w:vertAlign w:val="superscript"/>
        </w:rPr>
        <w:t>th</w:t>
      </w:r>
      <w:proofErr w:type="gramStart"/>
      <w:r w:rsidRPr="00FF0797">
        <w:rPr>
          <w:rFonts w:ascii="Arial" w:hAnsi="Arial" w:cs="Arial"/>
          <w:sz w:val="26"/>
          <w:szCs w:val="26"/>
          <w:shd w:val="clear" w:color="auto" w:fill="FFFFFF"/>
        </w:rPr>
        <w:t xml:space="preserve"> 2025</w:t>
      </w:r>
      <w:proofErr w:type="gramEnd"/>
      <w:r w:rsidR="002B6249" w:rsidRPr="00FF0797">
        <w:rPr>
          <w:rFonts w:ascii="Arial" w:hAnsi="Arial" w:cs="Arial"/>
          <w:sz w:val="26"/>
          <w:szCs w:val="26"/>
          <w:shd w:val="clear" w:color="auto" w:fill="FFFFFF"/>
        </w:rPr>
        <w:t>,</w:t>
      </w:r>
      <w:r w:rsidRPr="00FF079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FF0797">
        <w:rPr>
          <w:rFonts w:ascii="Arial" w:hAnsi="Arial" w:cs="Arial"/>
          <w:sz w:val="26"/>
          <w:szCs w:val="26"/>
          <w:shd w:val="clear" w:color="auto" w:fill="FFFFFF"/>
        </w:rPr>
        <w:lastRenderedPageBreak/>
        <w:t xml:space="preserve">and delivered by the marvellous duo, Liane Hambly and Katherine Jennick RCDP. </w:t>
      </w:r>
    </w:p>
    <w:p w14:paraId="3E1F3B31" w14:textId="77777777" w:rsidR="002B6249" w:rsidRPr="00FF0797" w:rsidRDefault="002B6249" w:rsidP="00CE3108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FF0797">
        <w:rPr>
          <w:rFonts w:ascii="Arial" w:hAnsi="Arial" w:cs="Arial"/>
          <w:sz w:val="26"/>
          <w:szCs w:val="26"/>
          <w:shd w:val="clear" w:color="auto" w:fill="FFFFFF"/>
        </w:rPr>
        <w:t xml:space="preserve">Submit a recording of your practice for feedback from a highly supportive assessor who still practices in the field. </w:t>
      </w:r>
    </w:p>
    <w:p w14:paraId="79D84502" w14:textId="3A678B7F" w:rsidR="002B6249" w:rsidRPr="00FF0797" w:rsidRDefault="002B6249" w:rsidP="00CE3108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FF0797">
        <w:rPr>
          <w:rFonts w:ascii="Arial" w:hAnsi="Arial" w:cs="Arial"/>
          <w:sz w:val="26"/>
          <w:szCs w:val="26"/>
          <w:shd w:val="clear" w:color="auto" w:fill="FFFFFF"/>
        </w:rPr>
        <w:t xml:space="preserve">Have 4 months free access to learning resources which include videos of real practice plus underpinning models and theory </w:t>
      </w:r>
    </w:p>
    <w:p w14:paraId="41B354E2" w14:textId="094CB7FD" w:rsidR="00996443" w:rsidRPr="00FF0797" w:rsidRDefault="00CE3108" w:rsidP="002B6249">
      <w:pPr>
        <w:ind w:left="360"/>
        <w:rPr>
          <w:rFonts w:ascii="Arial" w:hAnsi="Arial" w:cs="Arial"/>
          <w:sz w:val="26"/>
          <w:szCs w:val="26"/>
          <w:shd w:val="clear" w:color="auto" w:fill="FFFFFF"/>
        </w:rPr>
      </w:pPr>
      <w:r w:rsidRPr="00FF0797">
        <w:rPr>
          <w:rFonts w:ascii="Arial" w:hAnsi="Arial" w:cs="Arial"/>
          <w:sz w:val="26"/>
          <w:szCs w:val="26"/>
          <w:shd w:val="clear" w:color="auto" w:fill="FFFFFF"/>
        </w:rPr>
        <w:br/>
        <w:t>Our training gives you the option to accredit your learning through the OCR Career Guidance and Development Diploma, it’s your choice</w:t>
      </w:r>
      <w:r w:rsidR="00031157">
        <w:rPr>
          <w:rFonts w:ascii="Arial" w:hAnsi="Arial" w:cs="Arial"/>
          <w:sz w:val="26"/>
          <w:szCs w:val="26"/>
          <w:shd w:val="clear" w:color="auto" w:fill="FFFFFF"/>
        </w:rPr>
        <w:t xml:space="preserve"> - for</w:t>
      </w:r>
      <w:r w:rsidR="002B6249" w:rsidRPr="00FF0797">
        <w:rPr>
          <w:rFonts w:ascii="Arial" w:hAnsi="Arial" w:cs="Arial"/>
          <w:sz w:val="26"/>
          <w:szCs w:val="26"/>
          <w:shd w:val="clear" w:color="auto" w:fill="FFFFFF"/>
        </w:rPr>
        <w:t xml:space="preserve"> the non-accredited option, you get all of this for £395! The accredited route is £650 and includes registration with OCR, written and practical assessments. </w:t>
      </w:r>
    </w:p>
    <w:p w14:paraId="259920E8" w14:textId="77777777" w:rsidR="00FF0797" w:rsidRPr="00FF0797" w:rsidRDefault="00FF0797" w:rsidP="002B6249">
      <w:pPr>
        <w:ind w:left="360"/>
        <w:rPr>
          <w:rFonts w:ascii="Arial" w:hAnsi="Arial" w:cs="Arial"/>
          <w:sz w:val="21"/>
          <w:szCs w:val="21"/>
          <w:shd w:val="clear" w:color="auto" w:fill="FFFFFF"/>
        </w:rPr>
      </w:pPr>
    </w:p>
    <w:p w14:paraId="36F5A782" w14:textId="77777777" w:rsidR="00031157" w:rsidRPr="00031157" w:rsidRDefault="00FF0797" w:rsidP="00FF0797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color w:val="404040"/>
          <w:kern w:val="0"/>
          <w:sz w:val="35"/>
          <w:szCs w:val="35"/>
          <w:lang w:eastAsia="en-GB"/>
          <w14:ligatures w14:val="none"/>
        </w:rPr>
      </w:pPr>
      <w:r w:rsidRPr="00031157">
        <w:rPr>
          <w:rFonts w:ascii="Arial" w:eastAsia="Times New Roman" w:hAnsi="Arial" w:cs="Arial"/>
          <w:b/>
          <w:bCs/>
          <w:color w:val="404040"/>
          <w:kern w:val="0"/>
          <w:sz w:val="35"/>
          <w:szCs w:val="35"/>
          <w:lang w:eastAsia="en-GB"/>
          <w14:ligatures w14:val="none"/>
        </w:rPr>
        <w:t>Three Unit programme</w:t>
      </w:r>
    </w:p>
    <w:p w14:paraId="09F95FA2" w14:textId="0927E971" w:rsidR="00FF0797" w:rsidRPr="00FF0797" w:rsidRDefault="00FF0797" w:rsidP="00FF079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 xml:space="preserve">This provides the two individual guidance units plus the unit on career development theory. 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Our programme focusses on the latest trends, techniques, and research in career coaching. You’ll learn how to:</w:t>
      </w:r>
    </w:p>
    <w:p w14:paraId="3F50A1F9" w14:textId="77777777" w:rsidR="00FF0797" w:rsidRDefault="00FF0797" w:rsidP="00FF07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Relate career development and motivational theories to your practice</w:t>
      </w:r>
    </w:p>
    <w:p w14:paraId="53A896D0" w14:textId="77777777" w:rsidR="00FF0797" w:rsidRDefault="00FF0797" w:rsidP="00FF07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Promote the value of your service and practice to others</w:t>
      </w:r>
    </w:p>
    <w:p w14:paraId="3ED66D5E" w14:textId="05AE79BD" w:rsidR="00FF0797" w:rsidRPr="00FF0797" w:rsidRDefault="00FF0797" w:rsidP="00FF07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Apply cutting-edge coaching methodologies and career guidance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br/>
        <w:t>models</w:t>
      </w:r>
    </w:p>
    <w:p w14:paraId="432E8CBC" w14:textId="77777777" w:rsidR="00FF0797" w:rsidRPr="00FF0797" w:rsidRDefault="00FF0797" w:rsidP="00FF07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Develop advanced communication and rapport-building skills</w:t>
      </w:r>
    </w:p>
    <w:p w14:paraId="6BD9DD1D" w14:textId="77777777" w:rsidR="00FF0797" w:rsidRPr="00FF0797" w:rsidRDefault="00FF0797" w:rsidP="00FF07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Address diverse client needs in a rapidly changing work environment</w:t>
      </w:r>
    </w:p>
    <w:p w14:paraId="2004930E" w14:textId="77777777" w:rsidR="00FF0797" w:rsidRPr="00FF0797" w:rsidRDefault="00FF0797" w:rsidP="00FF07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Learn how to move from supporting your clients to offering high support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br/>
        <w:t>and high challenge in career coaching conversations</w:t>
      </w:r>
    </w:p>
    <w:p w14:paraId="6A8A3AC1" w14:textId="77777777" w:rsidR="00FF0797" w:rsidRPr="00FF0797" w:rsidRDefault="00FF0797" w:rsidP="00FF079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b/>
          <w:bCs/>
          <w:color w:val="404040"/>
          <w:kern w:val="0"/>
          <w:sz w:val="26"/>
          <w:szCs w:val="26"/>
          <w:lang w:eastAsia="en-GB"/>
          <w14:ligatures w14:val="none"/>
        </w:rPr>
        <w:t>Flexible Learning Pathways</w:t>
      </w:r>
    </w:p>
    <w:p w14:paraId="53FCE091" w14:textId="77777777" w:rsidR="00FF0797" w:rsidRPr="00FF0797" w:rsidRDefault="00FF0797" w:rsidP="00FF079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We offer two pathways to suit your professional development needs:</w:t>
      </w:r>
    </w:p>
    <w:p w14:paraId="27400E71" w14:textId="77777777" w:rsidR="00FF0797" w:rsidRPr="00FF0797" w:rsidRDefault="00FF0797" w:rsidP="00FF07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b/>
          <w:bCs/>
          <w:color w:val="404040"/>
          <w:kern w:val="0"/>
          <w:sz w:val="26"/>
          <w:szCs w:val="26"/>
          <w:lang w:eastAsia="en-GB"/>
          <w14:ligatures w14:val="none"/>
        </w:rPr>
        <w:t>Accredited Pathway: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 Earn three OCR units upon successful completion:</w:t>
      </w:r>
    </w:p>
    <w:p w14:paraId="5F76D0E0" w14:textId="77777777" w:rsidR="00FF0797" w:rsidRPr="00FF0797" w:rsidRDefault="00FF0797" w:rsidP="00FF07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b/>
          <w:bCs/>
          <w:color w:val="404040"/>
          <w:kern w:val="0"/>
          <w:sz w:val="26"/>
          <w:szCs w:val="26"/>
          <w:lang w:eastAsia="en-GB"/>
          <w14:ligatures w14:val="none"/>
        </w:rPr>
        <w:t>Unit 4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: Agree the purpose of client-centred career interactions and maintain communication with clients</w:t>
      </w:r>
    </w:p>
    <w:p w14:paraId="6C381AAE" w14:textId="77777777" w:rsidR="00FF0797" w:rsidRPr="00FF0797" w:rsidRDefault="00FF0797" w:rsidP="00FF07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b/>
          <w:bCs/>
          <w:color w:val="404040"/>
          <w:kern w:val="0"/>
          <w:sz w:val="26"/>
          <w:szCs w:val="26"/>
          <w:lang w:eastAsia="en-GB"/>
          <w14:ligatures w14:val="none"/>
        </w:rPr>
        <w:t>Unit 5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: Explore and agree the career guidance and development needs of clients</w:t>
      </w:r>
    </w:p>
    <w:p w14:paraId="3F648856" w14:textId="77777777" w:rsidR="00FF0797" w:rsidRPr="00FF0797" w:rsidRDefault="00FF0797" w:rsidP="00FF07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b/>
          <w:bCs/>
          <w:color w:val="404040"/>
          <w:kern w:val="0"/>
          <w:sz w:val="26"/>
          <w:szCs w:val="26"/>
          <w:lang w:eastAsia="en-GB"/>
          <w14:ligatures w14:val="none"/>
        </w:rPr>
        <w:t>Unit 6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: Career guidance and development theories and models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br/>
        <w:t>These units can be put towards the Level 6 Diploma in Careers Advice and Guidance</w:t>
      </w:r>
    </w:p>
    <w:p w14:paraId="0ECF204A" w14:textId="77777777" w:rsidR="00FF0797" w:rsidRPr="00FF0797" w:rsidRDefault="00FF0797" w:rsidP="00FF079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b/>
          <w:bCs/>
          <w:color w:val="404040"/>
          <w:kern w:val="0"/>
          <w:sz w:val="26"/>
          <w:szCs w:val="26"/>
          <w:lang w:eastAsia="en-GB"/>
          <w14:ligatures w14:val="none"/>
        </w:rPr>
        <w:t>2. Unaccredited Pathway:</w:t>
      </w:r>
    </w:p>
    <w:p w14:paraId="3B167094" w14:textId="77777777" w:rsidR="00FF0797" w:rsidRPr="00FF0797" w:rsidRDefault="00FF0797" w:rsidP="00FF07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lastRenderedPageBreak/>
        <w:t>Access all course content without formal accreditation</w:t>
      </w:r>
    </w:p>
    <w:p w14:paraId="66E9B25C" w14:textId="77777777" w:rsidR="00FF0797" w:rsidRPr="00FF0797" w:rsidRDefault="00FF0797" w:rsidP="00FF07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Includes a coaching review of a careers interview to support developmental practice</w:t>
      </w:r>
    </w:p>
    <w:p w14:paraId="14A7252D" w14:textId="77777777" w:rsidR="001D271F" w:rsidRDefault="00FF0797" w:rsidP="001D2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b/>
          <w:bCs/>
          <w:color w:val="404040"/>
          <w:kern w:val="0"/>
          <w:sz w:val="26"/>
          <w:szCs w:val="26"/>
          <w:lang w:eastAsia="en-GB"/>
          <w14:ligatures w14:val="none"/>
        </w:rPr>
        <w:t>Course Structure</w:t>
      </w:r>
    </w:p>
    <w:p w14:paraId="411AA6B2" w14:textId="77777777" w:rsidR="001D271F" w:rsidRDefault="00FF0797" w:rsidP="001D271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br/>
        <w:t xml:space="preserve">Our carefully designed course programme ensures a comprehensive </w:t>
      </w:r>
      <w:r w:rsidR="001D271F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 xml:space="preserve">blended 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learning experience.</w:t>
      </w:r>
      <w:r w:rsidR="001D271F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 xml:space="preserve"> All delivery is highly interactive, engaging and, dare we say it, enjoyable!</w:t>
      </w:r>
    </w:p>
    <w:p w14:paraId="271600F1" w14:textId="54099FB3" w:rsidR="00FF0797" w:rsidRDefault="00FF0797" w:rsidP="001D2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We begin with an intensive focus on careers guidance theories and models</w:t>
      </w:r>
      <w:r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 xml:space="preserve"> with 3x2 hours online </w:t>
      </w:r>
      <w:r w:rsidR="001D271F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 xml:space="preserve">live </w:t>
      </w:r>
      <w:r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w</w:t>
      </w:r>
      <w:r w:rsidR="001D271F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orkshops</w:t>
      </w:r>
      <w:r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 xml:space="preserve"> supported by an accessible handbook and videos. </w:t>
      </w:r>
    </w:p>
    <w:p w14:paraId="76A1AF43" w14:textId="77777777" w:rsidR="001D271F" w:rsidRDefault="001D271F" w:rsidP="001D2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</w:p>
    <w:p w14:paraId="2E6C5009" w14:textId="10407F28" w:rsidR="00FF0797" w:rsidRPr="00FF0797" w:rsidRDefault="00FF0797" w:rsidP="00FF079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This theoretical grounding is followed by </w:t>
      </w:r>
      <w:r w:rsidR="001D271F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 xml:space="preserve">3x3 hours online live workshops and a 1 day in person masterclass 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where you’ll have the opportunity to practice and refine your techniques.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br/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br/>
        <w:t>These sessions are complimented by thought-provoking assignments and case studies that challenge you to apply your new knowledge to real-world scenarios for those that wish to accredit their learning.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br/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br/>
      </w:r>
      <w:r w:rsidRPr="00FF0797">
        <w:rPr>
          <w:rFonts w:ascii="Arial" w:eastAsia="Times New Roman" w:hAnsi="Arial" w:cs="Arial"/>
          <w:b/>
          <w:bCs/>
          <w:color w:val="404040"/>
          <w:kern w:val="0"/>
          <w:sz w:val="26"/>
          <w:szCs w:val="26"/>
          <w:lang w:eastAsia="en-GB"/>
          <w14:ligatures w14:val="none"/>
        </w:rPr>
        <w:t>Who Should Attend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br/>
        <w:t>This course is ideal for:</w:t>
      </w:r>
    </w:p>
    <w:p w14:paraId="0C47303B" w14:textId="77777777" w:rsidR="00FF0797" w:rsidRPr="00FF0797" w:rsidRDefault="00FF0797" w:rsidP="00FF07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Experienced career coaches seeking to update their skills</w:t>
      </w:r>
    </w:p>
    <w:p w14:paraId="2211FB70" w14:textId="77777777" w:rsidR="00FF0797" w:rsidRPr="00FF0797" w:rsidRDefault="00FF0797" w:rsidP="00FF07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New coaches looking to deepen their expertise</w:t>
      </w:r>
    </w:p>
    <w:p w14:paraId="26E7AD6A" w14:textId="77777777" w:rsidR="00FF0797" w:rsidRPr="00FF0797" w:rsidRDefault="00FF0797" w:rsidP="00FF07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HR professionals involved in career development</w:t>
      </w:r>
    </w:p>
    <w:p w14:paraId="20F4780D" w14:textId="77777777" w:rsidR="00FF0797" w:rsidRPr="00FF0797" w:rsidRDefault="00FF0797" w:rsidP="00FF07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Anyone passionate about helping others achieve professional success</w:t>
      </w:r>
    </w:p>
    <w:p w14:paraId="5DAE5B92" w14:textId="77777777" w:rsidR="00FF0797" w:rsidRPr="00FF0797" w:rsidRDefault="00FF0797" w:rsidP="00FF07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Anyone potentially interested in obtaining the full L6 Careers Guidance</w:t>
      </w: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br/>
        <w:t>and Development Diploma in the longer term</w:t>
      </w:r>
    </w:p>
    <w:p w14:paraId="04FBC982" w14:textId="77777777" w:rsidR="00FF0797" w:rsidRPr="00FF0797" w:rsidRDefault="00FF0797" w:rsidP="00FF079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b/>
          <w:bCs/>
          <w:color w:val="404040"/>
          <w:kern w:val="0"/>
          <w:sz w:val="26"/>
          <w:szCs w:val="26"/>
          <w:lang w:eastAsia="en-GB"/>
          <w14:ligatures w14:val="none"/>
        </w:rPr>
        <w:t>Course Fees</w:t>
      </w:r>
    </w:p>
    <w:p w14:paraId="4A6E2F0E" w14:textId="77777777" w:rsidR="00FF0797" w:rsidRPr="00FF0797" w:rsidRDefault="00FF0797" w:rsidP="00FF07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Unaccredited Pathway: £595</w:t>
      </w:r>
    </w:p>
    <w:p w14:paraId="00101A16" w14:textId="77777777" w:rsidR="00FF0797" w:rsidRPr="00FF0797" w:rsidRDefault="00FF0797" w:rsidP="00FF07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</w:pPr>
      <w:r w:rsidRPr="00FF0797">
        <w:rPr>
          <w:rFonts w:ascii="Arial" w:eastAsia="Times New Roman" w:hAnsi="Arial" w:cs="Arial"/>
          <w:color w:val="404040"/>
          <w:kern w:val="0"/>
          <w:sz w:val="26"/>
          <w:szCs w:val="26"/>
          <w:lang w:eastAsia="en-GB"/>
          <w14:ligatures w14:val="none"/>
        </w:rPr>
        <w:t>Accredited Pathway (includes OCR registration and certification): £995</w:t>
      </w:r>
    </w:p>
    <w:p w14:paraId="7C789647" w14:textId="77777777" w:rsidR="00FF0797" w:rsidRDefault="00FF0797" w:rsidP="002B6249">
      <w:pPr>
        <w:ind w:left="360"/>
      </w:pPr>
    </w:p>
    <w:sectPr w:rsidR="00FF0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23F"/>
    <w:multiLevelType w:val="multilevel"/>
    <w:tmpl w:val="C058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6636C"/>
    <w:multiLevelType w:val="multilevel"/>
    <w:tmpl w:val="BEB0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7B374D"/>
    <w:multiLevelType w:val="multilevel"/>
    <w:tmpl w:val="A996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222B9"/>
    <w:multiLevelType w:val="multilevel"/>
    <w:tmpl w:val="9110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DE4DC6"/>
    <w:multiLevelType w:val="hybridMultilevel"/>
    <w:tmpl w:val="3FFA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1056D"/>
    <w:multiLevelType w:val="hybridMultilevel"/>
    <w:tmpl w:val="C69CD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927CC"/>
    <w:multiLevelType w:val="multilevel"/>
    <w:tmpl w:val="FEF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F43C4F"/>
    <w:multiLevelType w:val="hybridMultilevel"/>
    <w:tmpl w:val="C3BC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126A6"/>
    <w:multiLevelType w:val="multilevel"/>
    <w:tmpl w:val="C89E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8667610">
    <w:abstractNumId w:val="7"/>
  </w:num>
  <w:num w:numId="2" w16cid:durableId="176698826">
    <w:abstractNumId w:val="5"/>
  </w:num>
  <w:num w:numId="3" w16cid:durableId="1450540742">
    <w:abstractNumId w:val="4"/>
  </w:num>
  <w:num w:numId="4" w16cid:durableId="2115320782">
    <w:abstractNumId w:val="1"/>
  </w:num>
  <w:num w:numId="5" w16cid:durableId="920870025">
    <w:abstractNumId w:val="2"/>
  </w:num>
  <w:num w:numId="6" w16cid:durableId="847986497">
    <w:abstractNumId w:val="6"/>
  </w:num>
  <w:num w:numId="7" w16cid:durableId="891580990">
    <w:abstractNumId w:val="8"/>
  </w:num>
  <w:num w:numId="8" w16cid:durableId="1713266278">
    <w:abstractNumId w:val="0"/>
  </w:num>
  <w:num w:numId="9" w16cid:durableId="2088378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08"/>
    <w:rsid w:val="00031157"/>
    <w:rsid w:val="000522F3"/>
    <w:rsid w:val="001D271F"/>
    <w:rsid w:val="002B6249"/>
    <w:rsid w:val="00433C3F"/>
    <w:rsid w:val="006C6A0B"/>
    <w:rsid w:val="008E25F7"/>
    <w:rsid w:val="00996443"/>
    <w:rsid w:val="00AA02D1"/>
    <w:rsid w:val="00CE3108"/>
    <w:rsid w:val="00DE1D17"/>
    <w:rsid w:val="00F051F3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A609"/>
  <w15:chartTrackingRefBased/>
  <w15:docId w15:val="{CF3580EC-17B4-4E8D-B5BE-610E8F3D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108"/>
    <w:rPr>
      <w:b/>
      <w:bCs/>
      <w:smallCaps/>
      <w:color w:val="0F4761" w:themeColor="accent1" w:themeShade="BF"/>
      <w:spacing w:val="5"/>
    </w:rPr>
  </w:style>
  <w:style w:type="character" w:customStyle="1" w:styleId="white-space-pre">
    <w:name w:val="white-space-pre"/>
    <w:basedOn w:val="DefaultParagraphFont"/>
    <w:rsid w:val="00CE3108"/>
  </w:style>
  <w:style w:type="character" w:styleId="Hyperlink">
    <w:name w:val="Hyperlink"/>
    <w:basedOn w:val="DefaultParagraphFont"/>
    <w:uiPriority w:val="99"/>
    <w:semiHidden/>
    <w:unhideWhenUsed/>
    <w:rsid w:val="00CE3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hambly</dc:creator>
  <cp:keywords/>
  <dc:description/>
  <cp:lastModifiedBy>Hopkins, Kristan</cp:lastModifiedBy>
  <cp:revision>2</cp:revision>
  <dcterms:created xsi:type="dcterms:W3CDTF">2024-10-07T20:30:00Z</dcterms:created>
  <dcterms:modified xsi:type="dcterms:W3CDTF">2024-10-07T20:30:00Z</dcterms:modified>
</cp:coreProperties>
</file>